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Spec="center" w:tblpY="-300"/>
        <w:tblW w:w="9789" w:type="dxa"/>
        <w:tblLook w:val="04A0" w:firstRow="1" w:lastRow="0" w:firstColumn="1" w:lastColumn="0" w:noHBand="0" w:noVBand="1"/>
      </w:tblPr>
      <w:tblGrid>
        <w:gridCol w:w="486"/>
        <w:gridCol w:w="785"/>
        <w:gridCol w:w="2977"/>
        <w:gridCol w:w="2551"/>
        <w:gridCol w:w="2990"/>
      </w:tblGrid>
      <w:tr w:rsidR="00F54A2A" w:rsidRPr="00613DF6" w:rsidTr="00743C18">
        <w:trPr>
          <w:trHeight w:val="612"/>
        </w:trPr>
        <w:tc>
          <w:tcPr>
            <w:tcW w:w="1271" w:type="dxa"/>
            <w:gridSpan w:val="2"/>
          </w:tcPr>
          <w:p w:rsidR="00613DF6" w:rsidRPr="00EF6D06" w:rsidRDefault="00613DF6" w:rsidP="00F54A2A">
            <w:pPr>
              <w:rPr>
                <w:rFonts w:ascii="標楷體" w:eastAsia="標楷體" w:hAnsi="標楷體"/>
                <w:szCs w:val="24"/>
              </w:rPr>
            </w:pP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szCs w:val="24"/>
              </w:rPr>
              <w:t xml:space="preserve">NTSEC- </w:t>
            </w:r>
            <w:proofErr w:type="spellStart"/>
            <w:r w:rsidRPr="00EF6D06">
              <w:rPr>
                <w:rFonts w:ascii="標楷體" w:eastAsia="標楷體" w:hAnsi="標楷體"/>
                <w:szCs w:val="24"/>
              </w:rPr>
              <w:t>iGuide</w:t>
            </w:r>
            <w:proofErr w:type="spellEnd"/>
          </w:p>
        </w:tc>
        <w:tc>
          <w:tcPr>
            <w:tcW w:w="2551" w:type="dxa"/>
            <w:hideMark/>
          </w:tcPr>
          <w:p w:rsidR="00613DF6" w:rsidRPr="00EF6D06" w:rsidRDefault="00613DF6" w:rsidP="00F54A2A">
            <w:pPr>
              <w:rPr>
                <w:rFonts w:ascii="標楷體" w:eastAsia="標楷體" w:hAnsi="標楷體" w:hint="eastAsia"/>
                <w:szCs w:val="24"/>
              </w:rPr>
            </w:pPr>
            <w:proofErr w:type="spellStart"/>
            <w:r w:rsidRPr="00EF6D06">
              <w:rPr>
                <w:rFonts w:ascii="標楷體" w:eastAsia="標楷體" w:hAnsi="標楷體"/>
                <w:szCs w:val="24"/>
              </w:rPr>
              <w:t>LearnAR</w:t>
            </w:r>
            <w:proofErr w:type="spellEnd"/>
          </w:p>
        </w:tc>
        <w:tc>
          <w:tcPr>
            <w:tcW w:w="2990" w:type="dxa"/>
            <w:hideMark/>
          </w:tcPr>
          <w:p w:rsidR="00613DF6" w:rsidRPr="00EF6D06" w:rsidRDefault="00613DF6" w:rsidP="00F54A2A">
            <w:pPr>
              <w:rPr>
                <w:rFonts w:ascii="標楷體" w:eastAsia="標楷體" w:hAnsi="標楷體" w:hint="eastAsia"/>
                <w:szCs w:val="24"/>
              </w:rPr>
            </w:pPr>
            <w:proofErr w:type="spellStart"/>
            <w:r w:rsidRPr="00EF6D06">
              <w:rPr>
                <w:rFonts w:ascii="標楷體" w:eastAsia="標楷體" w:hAnsi="標楷體"/>
                <w:szCs w:val="24"/>
              </w:rPr>
              <w:t>Skymap</w:t>
            </w:r>
            <w:proofErr w:type="spellEnd"/>
          </w:p>
        </w:tc>
      </w:tr>
      <w:tr w:rsidR="00F54A2A" w:rsidRPr="00613DF6" w:rsidTr="00743C18">
        <w:trPr>
          <w:trHeight w:val="455"/>
        </w:trPr>
        <w:tc>
          <w:tcPr>
            <w:tcW w:w="486" w:type="dxa"/>
            <w:vMerge w:val="restart"/>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AR架構</w:t>
            </w:r>
          </w:p>
        </w:tc>
        <w:tc>
          <w:tcPr>
            <w:tcW w:w="785"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學習專案</w:t>
            </w: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各項科學原理的介紹與應用。</w:t>
            </w:r>
          </w:p>
        </w:tc>
        <w:tc>
          <w:tcPr>
            <w:tcW w:w="2551"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人體內在構造的辨認與學習其功能。</w:t>
            </w:r>
          </w:p>
        </w:tc>
        <w:tc>
          <w:tcPr>
            <w:tcW w:w="2990"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了解星空的相關訊息。</w:t>
            </w:r>
          </w:p>
        </w:tc>
      </w:tr>
      <w:tr w:rsidR="00F54A2A" w:rsidRPr="00613DF6" w:rsidTr="00743C18">
        <w:trPr>
          <w:trHeight w:val="1069"/>
        </w:trPr>
        <w:tc>
          <w:tcPr>
            <w:tcW w:w="486" w:type="dxa"/>
            <w:vMerge/>
          </w:tcPr>
          <w:p w:rsidR="00613DF6" w:rsidRPr="00EF6D06" w:rsidRDefault="00613DF6" w:rsidP="00F54A2A">
            <w:pPr>
              <w:rPr>
                <w:rFonts w:ascii="標楷體" w:eastAsia="標楷體" w:hAnsi="標楷體" w:hint="eastAsia"/>
                <w:szCs w:val="24"/>
              </w:rPr>
            </w:pPr>
          </w:p>
        </w:tc>
        <w:tc>
          <w:tcPr>
            <w:tcW w:w="785"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學習方式</w:t>
            </w: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透過文字、影片及AR 擴充實境動畫，呈現</w:t>
            </w:r>
            <w:proofErr w:type="gramStart"/>
            <w:r w:rsidRPr="00EF6D06">
              <w:rPr>
                <w:rFonts w:ascii="標楷體" w:eastAsia="標楷體" w:hAnsi="標楷體" w:hint="eastAsia"/>
                <w:szCs w:val="24"/>
              </w:rPr>
              <w:t>應用在場館</w:t>
            </w:r>
            <w:proofErr w:type="gramEnd"/>
            <w:r w:rsidRPr="00EF6D06">
              <w:rPr>
                <w:rFonts w:ascii="標楷體" w:eastAsia="標楷體" w:hAnsi="標楷體" w:hint="eastAsia"/>
                <w:szCs w:val="24"/>
              </w:rPr>
              <w:t>設施中的科學原理。</w:t>
            </w:r>
          </w:p>
        </w:tc>
        <w:tc>
          <w:tcPr>
            <w:tcW w:w="2551"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透過網路</w:t>
            </w:r>
            <w:proofErr w:type="gramStart"/>
            <w:r w:rsidRPr="00EF6D06">
              <w:rPr>
                <w:rFonts w:ascii="標楷體" w:eastAsia="標楷體" w:hAnsi="標楷體" w:hint="eastAsia"/>
                <w:szCs w:val="24"/>
              </w:rPr>
              <w:t>攝影機掃取</w:t>
            </w:r>
            <w:proofErr w:type="gramEnd"/>
            <w:r w:rsidRPr="00EF6D06">
              <w:rPr>
                <w:rFonts w:ascii="標楷體" w:eastAsia="標楷體" w:hAnsi="標楷體" w:hint="eastAsia"/>
                <w:szCs w:val="24"/>
              </w:rPr>
              <w:t>AR code，以取得學習內容。</w:t>
            </w:r>
          </w:p>
        </w:tc>
        <w:tc>
          <w:tcPr>
            <w:tcW w:w="2990"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透過移動自身位置來觀測星空，得到星星、星座的名字與位置。</w:t>
            </w:r>
          </w:p>
        </w:tc>
      </w:tr>
      <w:tr w:rsidR="00F54A2A" w:rsidRPr="00613DF6" w:rsidTr="00743C18">
        <w:trPr>
          <w:trHeight w:val="884"/>
        </w:trPr>
        <w:tc>
          <w:tcPr>
            <w:tcW w:w="486" w:type="dxa"/>
            <w:vMerge/>
          </w:tcPr>
          <w:p w:rsidR="00613DF6" w:rsidRPr="00EF6D06" w:rsidRDefault="00613DF6" w:rsidP="00F54A2A">
            <w:pPr>
              <w:rPr>
                <w:rFonts w:ascii="標楷體" w:eastAsia="標楷體" w:hAnsi="標楷體" w:hint="eastAsia"/>
                <w:szCs w:val="24"/>
              </w:rPr>
            </w:pPr>
          </w:p>
        </w:tc>
        <w:tc>
          <w:tcPr>
            <w:tcW w:w="785"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學習功能</w:t>
            </w: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擴充實境學習增加類實體學習經驗，將抽象概念化為具體。</w:t>
            </w:r>
          </w:p>
        </w:tc>
        <w:tc>
          <w:tcPr>
            <w:tcW w:w="2551"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能夠增加類實體學習經驗，是</w:t>
            </w:r>
            <w:proofErr w:type="gramStart"/>
            <w:r w:rsidRPr="00EF6D06">
              <w:rPr>
                <w:rFonts w:ascii="標楷體" w:eastAsia="標楷體" w:hAnsi="標楷體" w:hint="eastAsia"/>
                <w:szCs w:val="24"/>
              </w:rPr>
              <w:t>擴增實境</w:t>
            </w:r>
            <w:proofErr w:type="gramEnd"/>
            <w:r w:rsidRPr="00EF6D06">
              <w:rPr>
                <w:rFonts w:ascii="標楷體" w:eastAsia="標楷體" w:hAnsi="標楷體" w:hint="eastAsia"/>
                <w:szCs w:val="24"/>
              </w:rPr>
              <w:t>的意義。</w:t>
            </w:r>
          </w:p>
        </w:tc>
        <w:tc>
          <w:tcPr>
            <w:tcW w:w="2990"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能增加類實體學習經驗，連結知識與現實。</w:t>
            </w:r>
          </w:p>
        </w:tc>
      </w:tr>
      <w:tr w:rsidR="00F54A2A" w:rsidRPr="00613DF6" w:rsidTr="00743C18">
        <w:trPr>
          <w:trHeight w:val="497"/>
        </w:trPr>
        <w:tc>
          <w:tcPr>
            <w:tcW w:w="486" w:type="dxa"/>
            <w:vMerge/>
          </w:tcPr>
          <w:p w:rsidR="00613DF6" w:rsidRPr="00EF6D06" w:rsidRDefault="00613DF6" w:rsidP="00F54A2A">
            <w:pPr>
              <w:rPr>
                <w:rFonts w:ascii="標楷體" w:eastAsia="標楷體" w:hAnsi="標楷體" w:hint="eastAsia"/>
                <w:szCs w:val="24"/>
              </w:rPr>
            </w:pPr>
          </w:p>
        </w:tc>
        <w:tc>
          <w:tcPr>
            <w:tcW w:w="785"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學習工具</w:t>
            </w: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行動裝置、藍芽、網路。</w:t>
            </w:r>
          </w:p>
        </w:tc>
        <w:tc>
          <w:tcPr>
            <w:tcW w:w="2551"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網路攝影機、AR code。</w:t>
            </w:r>
          </w:p>
        </w:tc>
        <w:tc>
          <w:tcPr>
            <w:tcW w:w="2990"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行動裝置、GPS定位。</w:t>
            </w:r>
          </w:p>
        </w:tc>
      </w:tr>
      <w:tr w:rsidR="00F54A2A" w:rsidRPr="00613DF6" w:rsidTr="00743C18">
        <w:trPr>
          <w:trHeight w:val="2025"/>
        </w:trPr>
        <w:tc>
          <w:tcPr>
            <w:tcW w:w="486" w:type="dxa"/>
            <w:vMerge/>
          </w:tcPr>
          <w:p w:rsidR="00613DF6" w:rsidRPr="00EF6D06" w:rsidRDefault="00613DF6" w:rsidP="00F54A2A">
            <w:pPr>
              <w:rPr>
                <w:rFonts w:ascii="標楷體" w:eastAsia="標楷體" w:hAnsi="標楷體" w:hint="eastAsia"/>
                <w:szCs w:val="24"/>
              </w:rPr>
            </w:pPr>
          </w:p>
        </w:tc>
        <w:tc>
          <w:tcPr>
            <w:tcW w:w="785"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學習文化</w:t>
            </w:r>
          </w:p>
        </w:tc>
        <w:tc>
          <w:tcPr>
            <w:tcW w:w="2977"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新型態的學習方式，須在一個可以接受創新不確定的環境下進行，除了在封閉、特定的空間中學習，最好的方式是能夠將學習帶著走，</w:t>
            </w:r>
            <w:proofErr w:type="gramStart"/>
            <w:r w:rsidRPr="00EF6D06">
              <w:rPr>
                <w:rFonts w:ascii="標楷體" w:eastAsia="標楷體" w:hAnsi="標楷體" w:hint="eastAsia"/>
                <w:szCs w:val="24"/>
              </w:rPr>
              <w:t>而非困在</w:t>
            </w:r>
            <w:proofErr w:type="gramEnd"/>
            <w:r w:rsidRPr="00EF6D06">
              <w:rPr>
                <w:rFonts w:ascii="標楷體" w:eastAsia="標楷體" w:hAnsi="標楷體" w:hint="eastAsia"/>
                <w:szCs w:val="24"/>
              </w:rPr>
              <w:t>限定的範圍中。</w:t>
            </w:r>
          </w:p>
        </w:tc>
        <w:tc>
          <w:tcPr>
            <w:tcW w:w="2551"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新型態的學習方式，必須在一個可以接受創新不確定的環境下進行。</w:t>
            </w:r>
          </w:p>
        </w:tc>
        <w:tc>
          <w:tcPr>
            <w:tcW w:w="2990" w:type="dxa"/>
            <w:hideMark/>
          </w:tcPr>
          <w:p w:rsidR="00613DF6" w:rsidRPr="00EF6D06" w:rsidRDefault="00613DF6" w:rsidP="00F54A2A">
            <w:pPr>
              <w:rPr>
                <w:rFonts w:ascii="標楷體" w:eastAsia="標楷體" w:hAnsi="標楷體" w:hint="eastAsia"/>
                <w:szCs w:val="24"/>
              </w:rPr>
            </w:pPr>
            <w:r w:rsidRPr="00EF6D06">
              <w:rPr>
                <w:rFonts w:ascii="標楷體" w:eastAsia="標楷體" w:hAnsi="標楷體" w:hint="eastAsia"/>
                <w:szCs w:val="24"/>
              </w:rPr>
              <w:t>新型態、可利用的學習方式，但在有明顯可觀測之星空較具效果。</w:t>
            </w:r>
          </w:p>
        </w:tc>
      </w:tr>
      <w:tr w:rsidR="00F54A2A" w:rsidRPr="00743C18" w:rsidTr="00743C18">
        <w:trPr>
          <w:trHeight w:val="1850"/>
        </w:trPr>
        <w:tc>
          <w:tcPr>
            <w:tcW w:w="486" w:type="dxa"/>
            <w:vMerge w:val="restart"/>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學習任務內容</w:t>
            </w:r>
          </w:p>
        </w:tc>
        <w:tc>
          <w:tcPr>
            <w:tcW w:w="785" w:type="dxa"/>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重述型任務</w:t>
            </w:r>
          </w:p>
        </w:tc>
        <w:tc>
          <w:tcPr>
            <w:tcW w:w="2977" w:type="dxa"/>
            <w:tcBorders>
              <w:top w:val="single" w:sz="4" w:space="0" w:color="auto"/>
              <w:left w:val="single" w:sz="4" w:space="0" w:color="auto"/>
              <w:bottom w:val="single" w:sz="4" w:space="0" w:color="auto"/>
              <w:right w:val="single" w:sz="4" w:space="0" w:color="auto"/>
            </w:tcBorders>
          </w:tcPr>
          <w:p w:rsidR="00F54A2A" w:rsidRPr="00EF6D06" w:rsidRDefault="00F54A2A" w:rsidP="00F54A2A">
            <w:pPr>
              <w:rPr>
                <w:rFonts w:ascii="標楷體" w:eastAsia="標楷體" w:hAnsi="標楷體"/>
                <w:szCs w:val="24"/>
              </w:rPr>
            </w:pPr>
            <w:r w:rsidRPr="00EF6D06">
              <w:rPr>
                <w:rFonts w:ascii="標楷體" w:eastAsia="標楷體" w:hAnsi="標楷體" w:hint="eastAsia"/>
                <w:szCs w:val="24"/>
              </w:rPr>
              <w:t>藉由學生在進行完導</w:t>
            </w:r>
            <w:proofErr w:type="gramStart"/>
            <w:r w:rsidRPr="00EF6D06">
              <w:rPr>
                <w:rFonts w:ascii="標楷體" w:eastAsia="標楷體" w:hAnsi="標楷體" w:hint="eastAsia"/>
                <w:szCs w:val="24"/>
              </w:rPr>
              <w:t>覽</w:t>
            </w:r>
            <w:proofErr w:type="gramEnd"/>
            <w:r w:rsidRPr="00EF6D06">
              <w:rPr>
                <w:rFonts w:ascii="標楷體" w:eastAsia="標楷體" w:hAnsi="標楷體" w:hint="eastAsia"/>
                <w:szCs w:val="24"/>
              </w:rPr>
              <w:t>學習後，教師可查看導</w:t>
            </w:r>
            <w:proofErr w:type="gramStart"/>
            <w:r w:rsidRPr="00EF6D06">
              <w:rPr>
                <w:rFonts w:ascii="標楷體" w:eastAsia="標楷體" w:hAnsi="標楷體" w:hint="eastAsia"/>
                <w:szCs w:val="24"/>
              </w:rPr>
              <w:t>覽</w:t>
            </w:r>
            <w:proofErr w:type="gramEnd"/>
            <w:r w:rsidRPr="00EF6D06">
              <w:rPr>
                <w:rFonts w:ascii="標楷體" w:eastAsia="標楷體" w:hAnsi="標楷體" w:hint="eastAsia"/>
                <w:szCs w:val="24"/>
              </w:rPr>
              <w:t>紀錄，並邀請學生發表他所看到的，藉此明白學生所吸收到的，或是不</w:t>
            </w:r>
            <w:proofErr w:type="gramStart"/>
            <w:r w:rsidRPr="00EF6D06">
              <w:rPr>
                <w:rFonts w:ascii="標楷體" w:eastAsia="標楷體" w:hAnsi="標楷體" w:hint="eastAsia"/>
                <w:szCs w:val="24"/>
              </w:rPr>
              <w:t>清楚的</w:t>
            </w:r>
            <w:proofErr w:type="gramEnd"/>
            <w:r w:rsidRPr="00EF6D06">
              <w:rPr>
                <w:rFonts w:ascii="標楷體" w:eastAsia="標楷體" w:hAnsi="標楷體" w:hint="eastAsia"/>
                <w:szCs w:val="24"/>
              </w:rPr>
              <w:t>地方，老師再加以補充。</w:t>
            </w:r>
          </w:p>
        </w:tc>
        <w:tc>
          <w:tcPr>
            <w:tcW w:w="2551" w:type="dxa"/>
          </w:tcPr>
          <w:p w:rsidR="00F54A2A" w:rsidRPr="00EF6D06" w:rsidRDefault="00F54A2A" w:rsidP="00F54A2A">
            <w:pPr>
              <w:rPr>
                <w:rFonts w:ascii="標楷體" w:eastAsia="標楷體" w:hAnsi="標楷體"/>
                <w:szCs w:val="24"/>
              </w:rPr>
            </w:pPr>
            <w:r w:rsidRPr="00EF6D06">
              <w:rPr>
                <w:rFonts w:ascii="標楷體" w:eastAsia="標楷體" w:hAnsi="標楷體" w:hint="eastAsia"/>
                <w:szCs w:val="24"/>
              </w:rPr>
              <w:t>藉由學生在整個設計完成的學習後，老師請學生表達他所看到的，發散性的說，藉此明白學生所吸收到的，或是不</w:t>
            </w:r>
            <w:proofErr w:type="gramStart"/>
            <w:r w:rsidRPr="00EF6D06">
              <w:rPr>
                <w:rFonts w:ascii="標楷體" w:eastAsia="標楷體" w:hAnsi="標楷體" w:hint="eastAsia"/>
                <w:szCs w:val="24"/>
              </w:rPr>
              <w:t>清楚的</w:t>
            </w:r>
            <w:proofErr w:type="gramEnd"/>
            <w:r w:rsidRPr="00EF6D06">
              <w:rPr>
                <w:rFonts w:ascii="標楷體" w:eastAsia="標楷體" w:hAnsi="標楷體" w:hint="eastAsia"/>
                <w:szCs w:val="24"/>
              </w:rPr>
              <w:t>地方，老師再加以補充。</w:t>
            </w:r>
          </w:p>
        </w:tc>
        <w:tc>
          <w:tcPr>
            <w:tcW w:w="2990" w:type="dxa"/>
          </w:tcPr>
          <w:p w:rsidR="00F54A2A" w:rsidRPr="00EF6D06" w:rsidRDefault="00743C18" w:rsidP="00F54A2A">
            <w:pPr>
              <w:rPr>
                <w:rFonts w:ascii="標楷體" w:eastAsia="標楷體" w:hAnsi="標楷體" w:hint="eastAsia"/>
                <w:szCs w:val="24"/>
              </w:rPr>
            </w:pPr>
            <w:r w:rsidRPr="00EF6D06">
              <w:rPr>
                <w:rFonts w:ascii="標楷體" w:eastAsia="標楷體" w:hAnsi="標楷體" w:hint="eastAsia"/>
                <w:szCs w:val="24"/>
              </w:rPr>
              <w:t>要求學生在特定時間找到特定星體，之後請學生描述尋找星體的過程，如找到的方位、仰角等資料。</w:t>
            </w:r>
          </w:p>
        </w:tc>
      </w:tr>
      <w:tr w:rsidR="00F54A2A" w:rsidRPr="00613DF6" w:rsidTr="00743C18">
        <w:trPr>
          <w:trHeight w:val="1513"/>
        </w:trPr>
        <w:tc>
          <w:tcPr>
            <w:tcW w:w="486" w:type="dxa"/>
            <w:vMerge/>
          </w:tcPr>
          <w:p w:rsidR="00F54A2A" w:rsidRPr="00EF6D06" w:rsidRDefault="00F54A2A" w:rsidP="00F54A2A">
            <w:pPr>
              <w:rPr>
                <w:rFonts w:ascii="標楷體" w:eastAsia="標楷體" w:hAnsi="標楷體" w:hint="eastAsia"/>
                <w:szCs w:val="24"/>
              </w:rPr>
            </w:pPr>
          </w:p>
        </w:tc>
        <w:tc>
          <w:tcPr>
            <w:tcW w:w="785" w:type="dxa"/>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分析型任務</w:t>
            </w:r>
          </w:p>
        </w:tc>
        <w:tc>
          <w:tcPr>
            <w:tcW w:w="2977" w:type="dxa"/>
            <w:tcBorders>
              <w:top w:val="single" w:sz="4" w:space="0" w:color="auto"/>
              <w:left w:val="single" w:sz="4" w:space="0" w:color="auto"/>
              <w:bottom w:val="single" w:sz="4" w:space="0" w:color="auto"/>
              <w:right w:val="single" w:sz="4" w:space="0" w:color="auto"/>
            </w:tcBorders>
          </w:tcPr>
          <w:p w:rsidR="00F54A2A" w:rsidRPr="00EF6D06" w:rsidRDefault="00F54A2A" w:rsidP="00F54A2A">
            <w:pPr>
              <w:rPr>
                <w:rFonts w:ascii="標楷體" w:eastAsia="標楷體" w:hAnsi="標楷體"/>
                <w:szCs w:val="24"/>
              </w:rPr>
            </w:pPr>
            <w:r w:rsidRPr="00EF6D06">
              <w:rPr>
                <w:rFonts w:ascii="標楷體" w:eastAsia="標楷體" w:hAnsi="標楷體" w:hint="eastAsia"/>
                <w:szCs w:val="24"/>
              </w:rPr>
              <w:t>請學生描述相關的科學原理，並舉出在生活中哪些器具、現象和科教館中介紹的科學原理相近，相似之處為何。</w:t>
            </w:r>
          </w:p>
        </w:tc>
        <w:tc>
          <w:tcPr>
            <w:tcW w:w="2551" w:type="dxa"/>
          </w:tcPr>
          <w:p w:rsidR="00F54A2A" w:rsidRPr="00EF6D06" w:rsidRDefault="00F54A2A" w:rsidP="00F54A2A">
            <w:pPr>
              <w:rPr>
                <w:rFonts w:ascii="標楷體" w:eastAsia="標楷體" w:hAnsi="標楷體"/>
                <w:szCs w:val="24"/>
              </w:rPr>
            </w:pPr>
            <w:r w:rsidRPr="00EF6D06">
              <w:rPr>
                <w:rFonts w:ascii="標楷體" w:eastAsia="標楷體" w:hAnsi="標楷體" w:hint="eastAsia"/>
                <w:szCs w:val="24"/>
              </w:rPr>
              <w:t>請學生描述出各</w:t>
            </w:r>
            <w:proofErr w:type="gramStart"/>
            <w:r w:rsidRPr="00EF6D06">
              <w:rPr>
                <w:rFonts w:ascii="標楷體" w:eastAsia="標楷體" w:hAnsi="標楷體" w:hint="eastAsia"/>
                <w:szCs w:val="24"/>
              </w:rPr>
              <w:t>器官間的不同</w:t>
            </w:r>
            <w:proofErr w:type="gramEnd"/>
            <w:r w:rsidRPr="00EF6D06">
              <w:rPr>
                <w:rFonts w:ascii="標楷體" w:eastAsia="標楷體" w:hAnsi="標楷體" w:hint="eastAsia"/>
                <w:szCs w:val="24"/>
              </w:rPr>
              <w:t>或是相似之處，並且寫下來。</w:t>
            </w:r>
          </w:p>
        </w:tc>
        <w:tc>
          <w:tcPr>
            <w:tcW w:w="2990" w:type="dxa"/>
          </w:tcPr>
          <w:p w:rsidR="00F54A2A" w:rsidRPr="00EF6D06" w:rsidRDefault="00743C18" w:rsidP="00F54A2A">
            <w:pPr>
              <w:rPr>
                <w:rFonts w:ascii="標楷體" w:eastAsia="標楷體" w:hAnsi="標楷體" w:hint="eastAsia"/>
                <w:szCs w:val="24"/>
              </w:rPr>
            </w:pPr>
            <w:r w:rsidRPr="00EF6D06">
              <w:rPr>
                <w:rFonts w:ascii="標楷體" w:eastAsia="標楷體" w:hAnsi="標楷體" w:hint="eastAsia"/>
                <w:szCs w:val="24"/>
              </w:rPr>
              <w:t>請學生</w:t>
            </w:r>
            <w:proofErr w:type="gramStart"/>
            <w:r w:rsidRPr="00EF6D06">
              <w:rPr>
                <w:rFonts w:ascii="標楷體" w:eastAsia="標楷體" w:hAnsi="標楷體" w:hint="eastAsia"/>
                <w:szCs w:val="24"/>
              </w:rPr>
              <w:t>查找所找尋</w:t>
            </w:r>
            <w:proofErr w:type="gramEnd"/>
            <w:r w:rsidRPr="00EF6D06">
              <w:rPr>
                <w:rFonts w:ascii="標楷體" w:eastAsia="標楷體" w:hAnsi="標楷體" w:hint="eastAsia"/>
                <w:szCs w:val="24"/>
              </w:rPr>
              <w:t>的星體基本資料，並比較星體間亮度、距離、年齡等</w:t>
            </w:r>
            <w:proofErr w:type="gramStart"/>
            <w:r w:rsidRPr="00EF6D06">
              <w:rPr>
                <w:rFonts w:ascii="標楷體" w:eastAsia="標楷體" w:hAnsi="標楷體" w:hint="eastAsia"/>
                <w:szCs w:val="24"/>
              </w:rPr>
              <w:t>資料間的關係</w:t>
            </w:r>
            <w:proofErr w:type="gramEnd"/>
            <w:r w:rsidRPr="00EF6D06">
              <w:rPr>
                <w:rFonts w:ascii="標楷體" w:eastAsia="標楷體" w:hAnsi="標楷體" w:hint="eastAsia"/>
                <w:szCs w:val="24"/>
              </w:rPr>
              <w:t>。</w:t>
            </w:r>
          </w:p>
        </w:tc>
      </w:tr>
      <w:tr w:rsidR="00F54A2A" w:rsidRPr="00613DF6" w:rsidTr="00743C18">
        <w:trPr>
          <w:trHeight w:val="841"/>
        </w:trPr>
        <w:tc>
          <w:tcPr>
            <w:tcW w:w="486" w:type="dxa"/>
            <w:vMerge w:val="restart"/>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優缺點與限制</w:t>
            </w:r>
          </w:p>
        </w:tc>
        <w:tc>
          <w:tcPr>
            <w:tcW w:w="785" w:type="dxa"/>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優點</w:t>
            </w:r>
          </w:p>
        </w:tc>
        <w:tc>
          <w:tcPr>
            <w:tcW w:w="2977" w:type="dxa"/>
          </w:tcPr>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1.透過AR技術具體化抽象念，使學生更易理解。</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2.能重複學習。</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3.省下規劃路線的時間。</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4.記錄學習歷程。</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5.配合使用者的學習步</w:t>
            </w:r>
            <w:r w:rsidRPr="00EF6D06">
              <w:rPr>
                <w:rFonts w:ascii="標楷體" w:eastAsia="標楷體" w:hAnsi="標楷體" w:hint="eastAsia"/>
                <w:szCs w:val="24"/>
              </w:rPr>
              <w:lastRenderedPageBreak/>
              <w:t>調。</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6.</w:t>
            </w:r>
            <w:proofErr w:type="gramStart"/>
            <w:r w:rsidRPr="00EF6D06">
              <w:rPr>
                <w:rFonts w:ascii="標楷體" w:eastAsia="標楷體" w:hAnsi="標楷體" w:hint="eastAsia"/>
                <w:szCs w:val="24"/>
              </w:rPr>
              <w:t>提升參館</w:t>
            </w:r>
            <w:proofErr w:type="gramEnd"/>
            <w:r w:rsidRPr="00EF6D06">
              <w:rPr>
                <w:rFonts w:ascii="標楷體" w:eastAsia="標楷體" w:hAnsi="標楷體" w:hint="eastAsia"/>
                <w:szCs w:val="24"/>
              </w:rPr>
              <w:t>、學習的趣味性與動機。</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7.文字介紹、影片等都能在課堂上成為教材。</w:t>
            </w:r>
          </w:p>
          <w:p w:rsidR="00F54A2A" w:rsidRPr="00EF6D06" w:rsidRDefault="00F54A2A" w:rsidP="00F54A2A">
            <w:pPr>
              <w:rPr>
                <w:rFonts w:ascii="標楷體" w:eastAsia="標楷體" w:hAnsi="標楷體" w:hint="eastAsia"/>
                <w:szCs w:val="24"/>
              </w:rPr>
            </w:pPr>
            <w:r w:rsidRPr="00EF6D06">
              <w:rPr>
                <w:rFonts w:ascii="標楷體" w:eastAsia="標楷體" w:hAnsi="標楷體" w:hint="eastAsia"/>
                <w:szCs w:val="24"/>
              </w:rPr>
              <w:t>8.建立各科學</w:t>
            </w:r>
            <w:proofErr w:type="gramStart"/>
            <w:r w:rsidRPr="00EF6D06">
              <w:rPr>
                <w:rFonts w:ascii="標楷體" w:eastAsia="標楷體" w:hAnsi="標楷體" w:hint="eastAsia"/>
                <w:szCs w:val="24"/>
              </w:rPr>
              <w:t>原理間的連結</w:t>
            </w:r>
            <w:proofErr w:type="gramEnd"/>
            <w:r w:rsidRPr="00EF6D06">
              <w:rPr>
                <w:rFonts w:ascii="標楷體" w:eastAsia="標楷體" w:hAnsi="標楷體" w:hint="eastAsia"/>
                <w:szCs w:val="24"/>
              </w:rPr>
              <w:t>、關聯性。</w:t>
            </w:r>
          </w:p>
        </w:tc>
        <w:tc>
          <w:tcPr>
            <w:tcW w:w="2551" w:type="dxa"/>
          </w:tcPr>
          <w:p w:rsidR="00F54A2A" w:rsidRPr="00EF6D06" w:rsidRDefault="00743C18" w:rsidP="00F54A2A">
            <w:pPr>
              <w:rPr>
                <w:rFonts w:ascii="標楷體" w:eastAsia="標楷體" w:hAnsi="標楷體" w:hint="eastAsia"/>
                <w:szCs w:val="24"/>
              </w:rPr>
            </w:pPr>
            <w:r w:rsidRPr="00EF6D06">
              <w:rPr>
                <w:rFonts w:ascii="標楷體" w:eastAsia="標楷體" w:hAnsi="標楷體" w:hint="eastAsia"/>
                <w:szCs w:val="24"/>
              </w:rPr>
              <w:lastRenderedPageBreak/>
              <w:t>1.</w:t>
            </w:r>
            <w:r w:rsidR="00F54A2A" w:rsidRPr="00EF6D06">
              <w:rPr>
                <w:rFonts w:ascii="標楷體" w:eastAsia="標楷體" w:hAnsi="標楷體" w:hint="eastAsia"/>
                <w:szCs w:val="24"/>
              </w:rPr>
              <w:t>學習者</w:t>
            </w:r>
            <w:r w:rsidR="00F54A2A" w:rsidRPr="00EF6D06">
              <w:rPr>
                <w:rFonts w:ascii="標楷體" w:eastAsia="標楷體" w:hAnsi="標楷體" w:hint="eastAsia"/>
                <w:szCs w:val="24"/>
              </w:rPr>
              <w:t>可以去想像、明白學習內容。</w:t>
            </w:r>
          </w:p>
          <w:p w:rsidR="00F54A2A" w:rsidRPr="00EF6D06" w:rsidRDefault="00743C18" w:rsidP="00F54A2A">
            <w:pPr>
              <w:rPr>
                <w:rFonts w:ascii="標楷體" w:eastAsia="標楷體" w:hAnsi="標楷體" w:hint="eastAsia"/>
                <w:szCs w:val="24"/>
              </w:rPr>
            </w:pPr>
            <w:r w:rsidRPr="00EF6D06">
              <w:rPr>
                <w:rFonts w:ascii="標楷體" w:eastAsia="標楷體" w:hAnsi="標楷體" w:hint="eastAsia"/>
                <w:szCs w:val="24"/>
              </w:rPr>
              <w:t>2.</w:t>
            </w:r>
            <w:r w:rsidR="00F54A2A" w:rsidRPr="00EF6D06">
              <w:rPr>
                <w:rFonts w:ascii="標楷體" w:eastAsia="標楷體" w:hAnsi="標楷體" w:hint="eastAsia"/>
                <w:szCs w:val="24"/>
              </w:rPr>
              <w:t>教學者</w:t>
            </w:r>
            <w:r w:rsidR="00F54A2A" w:rsidRPr="00EF6D06">
              <w:rPr>
                <w:rFonts w:ascii="標楷體" w:eastAsia="標楷體" w:hAnsi="標楷體" w:hint="eastAsia"/>
                <w:szCs w:val="24"/>
              </w:rPr>
              <w:t>更好描述教學內容。</w:t>
            </w:r>
          </w:p>
        </w:tc>
        <w:tc>
          <w:tcPr>
            <w:tcW w:w="2990" w:type="dxa"/>
          </w:tcPr>
          <w:p w:rsidR="00F54A2A" w:rsidRPr="00EF6D06" w:rsidRDefault="00743C18" w:rsidP="00F54A2A">
            <w:pPr>
              <w:rPr>
                <w:rFonts w:ascii="標楷體" w:eastAsia="標楷體" w:hAnsi="標楷體" w:hint="eastAsia"/>
                <w:szCs w:val="24"/>
              </w:rPr>
            </w:pPr>
            <w:proofErr w:type="spellStart"/>
            <w:r w:rsidRPr="00EF6D06">
              <w:rPr>
                <w:rFonts w:ascii="標楷體" w:eastAsia="標楷體" w:hAnsi="標楷體" w:hint="eastAsia"/>
                <w:szCs w:val="24"/>
              </w:rPr>
              <w:t>google</w:t>
            </w:r>
            <w:proofErr w:type="spellEnd"/>
            <w:r w:rsidRPr="00EF6D06">
              <w:rPr>
                <w:rFonts w:ascii="標楷體" w:eastAsia="標楷體" w:hAnsi="標楷體" w:hint="eastAsia"/>
                <w:szCs w:val="24"/>
              </w:rPr>
              <w:t xml:space="preserve"> sky map顛覆傳統紙本星象盤，利用GPS可以自動定位，不需要設定時間地點，app都自動幫助你完成；可以直接搜尋想要觀察的星體，</w:t>
            </w:r>
            <w:proofErr w:type="spellStart"/>
            <w:r w:rsidRPr="00EF6D06">
              <w:rPr>
                <w:rFonts w:ascii="標楷體" w:eastAsia="標楷體" w:hAnsi="標楷體" w:hint="eastAsia"/>
                <w:szCs w:val="24"/>
              </w:rPr>
              <w:t>google</w:t>
            </w:r>
            <w:proofErr w:type="spellEnd"/>
            <w:r w:rsidRPr="00EF6D06">
              <w:rPr>
                <w:rFonts w:ascii="標楷體" w:eastAsia="標楷體" w:hAnsi="標楷體" w:hint="eastAsia"/>
                <w:szCs w:val="24"/>
              </w:rPr>
              <w:t xml:space="preserve"> </w:t>
            </w:r>
            <w:r w:rsidRPr="00EF6D06">
              <w:rPr>
                <w:rFonts w:ascii="標楷體" w:eastAsia="標楷體" w:hAnsi="標楷體" w:hint="eastAsia"/>
                <w:szCs w:val="24"/>
              </w:rPr>
              <w:lastRenderedPageBreak/>
              <w:t>sky map也會幫助你觀察到想要觀察的星體，對教學者跟學習者而言都是一個方便又實用的科技。</w:t>
            </w:r>
          </w:p>
        </w:tc>
      </w:tr>
      <w:tr w:rsidR="00F54A2A" w:rsidRPr="00613DF6" w:rsidTr="00743C18">
        <w:trPr>
          <w:trHeight w:val="841"/>
        </w:trPr>
        <w:tc>
          <w:tcPr>
            <w:tcW w:w="486" w:type="dxa"/>
            <w:vMerge/>
          </w:tcPr>
          <w:p w:rsidR="00F54A2A" w:rsidRPr="00613DF6" w:rsidRDefault="00F54A2A" w:rsidP="00F54A2A">
            <w:pPr>
              <w:rPr>
                <w:rFonts w:hint="eastAsia"/>
              </w:rPr>
            </w:pPr>
          </w:p>
        </w:tc>
        <w:tc>
          <w:tcPr>
            <w:tcW w:w="785" w:type="dxa"/>
          </w:tcPr>
          <w:p w:rsidR="00F54A2A" w:rsidRPr="00EF6D06" w:rsidRDefault="00F54A2A" w:rsidP="00F54A2A">
            <w:pPr>
              <w:rPr>
                <w:rFonts w:ascii="標楷體" w:eastAsia="標楷體" w:hAnsi="標楷體" w:hint="eastAsia"/>
              </w:rPr>
            </w:pPr>
            <w:r w:rsidRPr="00EF6D06">
              <w:rPr>
                <w:rFonts w:ascii="標楷體" w:eastAsia="標楷體" w:hAnsi="標楷體" w:hint="eastAsia"/>
              </w:rPr>
              <w:t>缺點</w:t>
            </w:r>
          </w:p>
        </w:tc>
        <w:tc>
          <w:tcPr>
            <w:tcW w:w="2977" w:type="dxa"/>
          </w:tcPr>
          <w:p w:rsidR="00F54A2A" w:rsidRPr="00EF6D06" w:rsidRDefault="00F54A2A" w:rsidP="00F54A2A">
            <w:pPr>
              <w:rPr>
                <w:rFonts w:ascii="標楷體" w:eastAsia="標楷體" w:hAnsi="標楷體" w:hint="eastAsia"/>
              </w:rPr>
            </w:pPr>
            <w:r w:rsidRPr="00EF6D06">
              <w:rPr>
                <w:rFonts w:ascii="標楷體" w:eastAsia="標楷體" w:hAnsi="標楷體" w:hint="eastAsia"/>
              </w:rPr>
              <w:t>1.並非所有設施都有AR技術的應用。</w:t>
            </w:r>
          </w:p>
          <w:p w:rsidR="00F54A2A" w:rsidRPr="00EF6D06" w:rsidRDefault="00F54A2A" w:rsidP="00F54A2A">
            <w:pPr>
              <w:rPr>
                <w:rFonts w:ascii="標楷體" w:eastAsia="標楷體" w:hAnsi="標楷體" w:hint="eastAsia"/>
              </w:rPr>
            </w:pPr>
            <w:r w:rsidRPr="00EF6D06">
              <w:rPr>
                <w:rFonts w:ascii="標楷體" w:eastAsia="標楷體" w:hAnsi="標楷體" w:hint="eastAsia"/>
              </w:rPr>
              <w:t>2.需使用行動裝置，是對於硬體設備的要求。</w:t>
            </w:r>
          </w:p>
          <w:p w:rsidR="00F54A2A" w:rsidRPr="00EF6D06" w:rsidRDefault="00F54A2A" w:rsidP="00F54A2A">
            <w:pPr>
              <w:rPr>
                <w:rFonts w:ascii="標楷體" w:eastAsia="標楷體" w:hAnsi="標楷體" w:hint="eastAsia"/>
              </w:rPr>
            </w:pPr>
            <w:r w:rsidRPr="00EF6D06">
              <w:rPr>
                <w:rFonts w:ascii="標楷體" w:eastAsia="標楷體" w:hAnsi="標楷體" w:hint="eastAsia"/>
              </w:rPr>
              <w:t>3.需使用藍芽及網路，可能造成行動裝置極為耗電。</w:t>
            </w:r>
          </w:p>
          <w:p w:rsidR="00F54A2A" w:rsidRPr="00EF6D06" w:rsidRDefault="00F54A2A" w:rsidP="00F54A2A">
            <w:pPr>
              <w:rPr>
                <w:rFonts w:ascii="標楷體" w:eastAsia="標楷體" w:hAnsi="標楷體" w:hint="eastAsia"/>
              </w:rPr>
            </w:pPr>
            <w:r w:rsidRPr="00EF6D06">
              <w:rPr>
                <w:rFonts w:ascii="標楷體" w:eastAsia="標楷體" w:hAnsi="標楷體" w:hint="eastAsia"/>
              </w:rPr>
              <w:t xml:space="preserve">4. NTSEC </w:t>
            </w:r>
            <w:proofErr w:type="spellStart"/>
            <w:r w:rsidRPr="00EF6D06">
              <w:rPr>
                <w:rFonts w:ascii="標楷體" w:eastAsia="標楷體" w:hAnsi="標楷體" w:hint="eastAsia"/>
              </w:rPr>
              <w:t>iGuide</w:t>
            </w:r>
            <w:proofErr w:type="spellEnd"/>
            <w:r w:rsidRPr="00EF6D06">
              <w:rPr>
                <w:rFonts w:ascii="標楷體" w:eastAsia="標楷體" w:hAnsi="標楷體" w:hint="eastAsia"/>
              </w:rPr>
              <w:t>還是較適合使用在科教館。</w:t>
            </w:r>
          </w:p>
        </w:tc>
        <w:tc>
          <w:tcPr>
            <w:tcW w:w="2551" w:type="dxa"/>
          </w:tcPr>
          <w:p w:rsidR="00743C18" w:rsidRPr="00EF6D06" w:rsidRDefault="00743C18" w:rsidP="00743C18">
            <w:pPr>
              <w:rPr>
                <w:rFonts w:ascii="標楷體" w:eastAsia="標楷體" w:hAnsi="標楷體" w:hint="eastAsia"/>
              </w:rPr>
            </w:pPr>
            <w:r w:rsidRPr="00EF6D06">
              <w:rPr>
                <w:rFonts w:ascii="標楷體" w:eastAsia="標楷體" w:hAnsi="標楷體" w:hint="eastAsia"/>
              </w:rPr>
              <w:t>1.並</w:t>
            </w:r>
            <w:r w:rsidRPr="00EF6D06">
              <w:rPr>
                <w:rFonts w:ascii="標楷體" w:eastAsia="標楷體" w:hAnsi="標楷體" w:hint="eastAsia"/>
              </w:rPr>
              <w:t>非真正</w:t>
            </w:r>
            <w:r w:rsidRPr="00EF6D06">
              <w:rPr>
                <w:rFonts w:ascii="標楷體" w:eastAsia="標楷體" w:hAnsi="標楷體" w:hint="eastAsia"/>
              </w:rPr>
              <w:t>擴充在實境中實境中，而</w:t>
            </w:r>
            <w:proofErr w:type="gramStart"/>
            <w:r w:rsidRPr="00EF6D06">
              <w:rPr>
                <w:rFonts w:ascii="標楷體" w:eastAsia="標楷體" w:hAnsi="標楷體" w:hint="eastAsia"/>
              </w:rPr>
              <w:t>需要圖碼為</w:t>
            </w:r>
            <w:proofErr w:type="gramEnd"/>
            <w:r w:rsidRPr="00EF6D06">
              <w:rPr>
                <w:rFonts w:ascii="標楷體" w:eastAsia="標楷體" w:hAnsi="標楷體" w:hint="eastAsia"/>
              </w:rPr>
              <w:t>媒介</w:t>
            </w:r>
          </w:p>
          <w:p w:rsidR="00F54A2A" w:rsidRPr="00EF6D06" w:rsidRDefault="00743C18" w:rsidP="00743C18">
            <w:pPr>
              <w:rPr>
                <w:rFonts w:ascii="標楷體" w:eastAsia="標楷體" w:hAnsi="標楷體" w:hint="eastAsia"/>
              </w:rPr>
            </w:pPr>
            <w:r w:rsidRPr="00EF6D06">
              <w:rPr>
                <w:rFonts w:ascii="標楷體" w:eastAsia="標楷體" w:hAnsi="標楷體" w:hint="eastAsia"/>
              </w:rPr>
              <w:t>2.教學者</w:t>
            </w:r>
            <w:r w:rsidRPr="00EF6D06">
              <w:rPr>
                <w:rFonts w:ascii="標楷體" w:eastAsia="標楷體" w:hAnsi="標楷體" w:hint="eastAsia"/>
              </w:rPr>
              <w:t>入門設計不易。</w:t>
            </w:r>
          </w:p>
        </w:tc>
        <w:tc>
          <w:tcPr>
            <w:tcW w:w="2990" w:type="dxa"/>
          </w:tcPr>
          <w:p w:rsidR="00F54A2A" w:rsidRPr="00EF6D06" w:rsidRDefault="00743C18" w:rsidP="00F54A2A">
            <w:pPr>
              <w:rPr>
                <w:rFonts w:ascii="標楷體" w:eastAsia="標楷體" w:hAnsi="標楷體" w:hint="eastAsia"/>
              </w:rPr>
            </w:pPr>
            <w:proofErr w:type="spellStart"/>
            <w:r w:rsidRPr="00EF6D06">
              <w:rPr>
                <w:rFonts w:ascii="標楷體" w:eastAsia="標楷體" w:hAnsi="標楷體" w:hint="eastAsia"/>
              </w:rPr>
              <w:t>google</w:t>
            </w:r>
            <w:proofErr w:type="spellEnd"/>
            <w:r w:rsidRPr="00EF6D06">
              <w:rPr>
                <w:rFonts w:ascii="標楷體" w:eastAsia="標楷體" w:hAnsi="標楷體" w:hint="eastAsia"/>
              </w:rPr>
              <w:t xml:space="preserve"> sky map沒有提供有關星體的詳細相關資料，學習者仍然需要詢問教學者或主動上網搜尋資料才能得知詳細的訊息；觀察星象移動需要耗費的時間較長，若長時間開著app可能會造成手機發燙、電池消耗快速等情形。</w:t>
            </w:r>
          </w:p>
        </w:tc>
        <w:bookmarkStart w:id="0" w:name="_GoBack"/>
        <w:bookmarkEnd w:id="0"/>
      </w:tr>
      <w:tr w:rsidR="00F54A2A" w:rsidRPr="00613DF6" w:rsidTr="00743C18">
        <w:trPr>
          <w:trHeight w:val="1631"/>
        </w:trPr>
        <w:tc>
          <w:tcPr>
            <w:tcW w:w="486" w:type="dxa"/>
            <w:vMerge/>
          </w:tcPr>
          <w:p w:rsidR="00F54A2A" w:rsidRPr="00613DF6" w:rsidRDefault="00F54A2A" w:rsidP="00F54A2A">
            <w:pPr>
              <w:rPr>
                <w:rFonts w:hint="eastAsia"/>
              </w:rPr>
            </w:pPr>
          </w:p>
        </w:tc>
        <w:tc>
          <w:tcPr>
            <w:tcW w:w="785" w:type="dxa"/>
          </w:tcPr>
          <w:p w:rsidR="00F54A2A" w:rsidRPr="00EF6D06" w:rsidRDefault="00F54A2A" w:rsidP="00F54A2A">
            <w:pPr>
              <w:rPr>
                <w:rFonts w:ascii="標楷體" w:eastAsia="標楷體" w:hAnsi="標楷體" w:hint="eastAsia"/>
              </w:rPr>
            </w:pPr>
            <w:r w:rsidRPr="00EF6D06">
              <w:rPr>
                <w:rFonts w:ascii="標楷體" w:eastAsia="標楷體" w:hAnsi="標楷體" w:hint="eastAsia"/>
              </w:rPr>
              <w:t>限制</w:t>
            </w:r>
          </w:p>
        </w:tc>
        <w:tc>
          <w:tcPr>
            <w:tcW w:w="2977" w:type="dxa"/>
          </w:tcPr>
          <w:p w:rsidR="00F54A2A" w:rsidRPr="00EF6D06" w:rsidRDefault="00F54A2A" w:rsidP="00F54A2A">
            <w:pPr>
              <w:rPr>
                <w:rFonts w:ascii="標楷體" w:eastAsia="標楷體" w:hAnsi="標楷體" w:hint="eastAsia"/>
              </w:rPr>
            </w:pPr>
            <w:r w:rsidRPr="00EF6D06">
              <w:rPr>
                <w:rFonts w:ascii="標楷體" w:eastAsia="標楷體" w:hAnsi="標楷體" w:hint="eastAsia"/>
              </w:rPr>
              <w:t>硬體設備的限制：需要有行動裝置，並能提供足夠的電量。</w:t>
            </w:r>
          </w:p>
          <w:p w:rsidR="00F54A2A" w:rsidRPr="00EF6D06" w:rsidRDefault="00F54A2A" w:rsidP="00F54A2A">
            <w:pPr>
              <w:rPr>
                <w:rFonts w:ascii="標楷體" w:eastAsia="標楷體" w:hAnsi="標楷體" w:hint="eastAsia"/>
              </w:rPr>
            </w:pPr>
            <w:r w:rsidRPr="00EF6D06">
              <w:rPr>
                <w:rFonts w:ascii="標楷體" w:eastAsia="標楷體" w:hAnsi="標楷體" w:hint="eastAsia"/>
              </w:rPr>
              <w:t>地域空間的限制：較適合使用在科教館。</w:t>
            </w:r>
          </w:p>
        </w:tc>
        <w:tc>
          <w:tcPr>
            <w:tcW w:w="2551" w:type="dxa"/>
          </w:tcPr>
          <w:p w:rsidR="00F54A2A" w:rsidRPr="00EF6D06" w:rsidRDefault="00743C18" w:rsidP="00F54A2A">
            <w:pPr>
              <w:rPr>
                <w:rFonts w:ascii="標楷體" w:eastAsia="標楷體" w:hAnsi="標楷體" w:hint="eastAsia"/>
              </w:rPr>
            </w:pPr>
            <w:proofErr w:type="spellStart"/>
            <w:r w:rsidRPr="00EF6D06">
              <w:rPr>
                <w:rFonts w:ascii="標楷體" w:eastAsia="標楷體" w:hAnsi="標楷體" w:hint="eastAsia"/>
              </w:rPr>
              <w:t>ARlearn</w:t>
            </w:r>
            <w:proofErr w:type="spellEnd"/>
            <w:r w:rsidRPr="00EF6D06">
              <w:rPr>
                <w:rFonts w:ascii="標楷體" w:eastAsia="標楷體" w:hAnsi="標楷體" w:hint="eastAsia"/>
              </w:rPr>
              <w:t>需</w:t>
            </w:r>
            <w:proofErr w:type="gramStart"/>
            <w:r w:rsidRPr="00EF6D06">
              <w:rPr>
                <w:rFonts w:ascii="標楷體" w:eastAsia="標楷體" w:hAnsi="標楷體" w:hint="eastAsia"/>
              </w:rPr>
              <w:t>透過圖碼進行</w:t>
            </w:r>
            <w:proofErr w:type="gramEnd"/>
            <w:r w:rsidRPr="00EF6D06">
              <w:rPr>
                <w:rFonts w:ascii="標楷體" w:eastAsia="標楷體" w:hAnsi="標楷體" w:hint="eastAsia"/>
              </w:rPr>
              <w:t>，</w:t>
            </w:r>
            <w:proofErr w:type="gramStart"/>
            <w:r w:rsidRPr="00EF6D06">
              <w:rPr>
                <w:rFonts w:ascii="標楷體" w:eastAsia="標楷體" w:hAnsi="標楷體" w:hint="eastAsia"/>
              </w:rPr>
              <w:t>圖碼的</w:t>
            </w:r>
            <w:proofErr w:type="gramEnd"/>
            <w:r w:rsidRPr="00EF6D06">
              <w:rPr>
                <w:rFonts w:ascii="標楷體" w:eastAsia="標楷體" w:hAnsi="標楷體" w:hint="eastAsia"/>
              </w:rPr>
              <w:t>設計及製作使入門門檻加高，</w:t>
            </w:r>
            <w:proofErr w:type="gramStart"/>
            <w:r w:rsidRPr="00EF6D06">
              <w:rPr>
                <w:rFonts w:ascii="標楷體" w:eastAsia="標楷體" w:hAnsi="標楷體" w:hint="eastAsia"/>
              </w:rPr>
              <w:t>並且圖碼也是</w:t>
            </w:r>
            <w:proofErr w:type="gramEnd"/>
            <w:r w:rsidRPr="00EF6D06">
              <w:rPr>
                <w:rFonts w:ascii="標楷體" w:eastAsia="標楷體" w:hAnsi="標楷體" w:hint="eastAsia"/>
              </w:rPr>
              <w:t>一項阻擋的媒介，並非真實生活會出現的，例如我們的胸前其實不可能會有</w:t>
            </w:r>
            <w:proofErr w:type="gramStart"/>
            <w:r w:rsidRPr="00EF6D06">
              <w:rPr>
                <w:rFonts w:ascii="標楷體" w:eastAsia="標楷體" w:hAnsi="標楷體" w:hint="eastAsia"/>
              </w:rPr>
              <w:t>一個圖碼存在</w:t>
            </w:r>
            <w:proofErr w:type="gramEnd"/>
            <w:r w:rsidRPr="00EF6D06">
              <w:rPr>
                <w:rFonts w:ascii="標楷體" w:eastAsia="標楷體" w:hAnsi="標楷體" w:hint="eastAsia"/>
              </w:rPr>
              <w:t>。</w:t>
            </w:r>
          </w:p>
        </w:tc>
        <w:tc>
          <w:tcPr>
            <w:tcW w:w="2990" w:type="dxa"/>
          </w:tcPr>
          <w:p w:rsidR="00F54A2A" w:rsidRPr="00EF6D06" w:rsidRDefault="00743C18" w:rsidP="00F54A2A">
            <w:pPr>
              <w:rPr>
                <w:rFonts w:ascii="標楷體" w:eastAsia="標楷體" w:hAnsi="標楷體" w:hint="eastAsia"/>
              </w:rPr>
            </w:pPr>
            <w:proofErr w:type="spellStart"/>
            <w:r w:rsidRPr="00EF6D06">
              <w:rPr>
                <w:rFonts w:ascii="標楷體" w:eastAsia="標楷體" w:hAnsi="標楷體" w:hint="eastAsia"/>
              </w:rPr>
              <w:t>google</w:t>
            </w:r>
            <w:proofErr w:type="spellEnd"/>
            <w:r w:rsidRPr="00EF6D06">
              <w:rPr>
                <w:rFonts w:ascii="標楷體" w:eastAsia="標楷體" w:hAnsi="標楷體" w:hint="eastAsia"/>
              </w:rPr>
              <w:t xml:space="preserve"> sky map需要GPS定位，在網路訊號不佳的地區有可能會無法直接使用。在星體的相關資料方面也沒有提供太多資訊，對學習者而言僅是一種輔助的工具，比較無法直接利用app本身獲得知識。目前</w:t>
            </w:r>
            <w:proofErr w:type="spellStart"/>
            <w:r w:rsidRPr="00EF6D06">
              <w:rPr>
                <w:rFonts w:ascii="標楷體" w:eastAsia="標楷體" w:hAnsi="標楷體" w:hint="eastAsia"/>
              </w:rPr>
              <w:t>andriod</w:t>
            </w:r>
            <w:proofErr w:type="spellEnd"/>
            <w:r w:rsidRPr="00EF6D06">
              <w:rPr>
                <w:rFonts w:ascii="標楷體" w:eastAsia="標楷體" w:hAnsi="標楷體" w:hint="eastAsia"/>
              </w:rPr>
              <w:t>系統已有中文版，但</w:t>
            </w:r>
            <w:proofErr w:type="spellStart"/>
            <w:r w:rsidRPr="00EF6D06">
              <w:rPr>
                <w:rFonts w:ascii="標楷體" w:eastAsia="標楷體" w:hAnsi="標楷體" w:hint="eastAsia"/>
              </w:rPr>
              <w:t>ios</w:t>
            </w:r>
            <w:proofErr w:type="spellEnd"/>
            <w:r w:rsidRPr="00EF6D06">
              <w:rPr>
                <w:rFonts w:ascii="標楷體" w:eastAsia="標楷體" w:hAnsi="標楷體" w:hint="eastAsia"/>
              </w:rPr>
              <w:t>系統僅有英文版本，對非英語系國家的使用者會造成較多不便。</w:t>
            </w:r>
          </w:p>
        </w:tc>
      </w:tr>
    </w:tbl>
    <w:p w:rsidR="005F08E7" w:rsidRPr="00613DF6" w:rsidRDefault="005F08E7"/>
    <w:sectPr w:rsidR="005F08E7" w:rsidRPr="00613D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25"/>
    <w:rsid w:val="005F08E7"/>
    <w:rsid w:val="00613DF6"/>
    <w:rsid w:val="00743C18"/>
    <w:rsid w:val="00D77E25"/>
    <w:rsid w:val="00EF6D06"/>
    <w:rsid w:val="00F54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F274-8A5B-45D4-A7E3-FA31034D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2016-11-06T08:14:00Z</dcterms:created>
  <dcterms:modified xsi:type="dcterms:W3CDTF">2016-11-06T09:03:00Z</dcterms:modified>
</cp:coreProperties>
</file>